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1231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Михайлова Сергея Валерьевича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26.05.2025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Fonts w:ascii="Times New Roman" w:eastAsia="Times New Roman" w:hAnsi="Times New Roman" w:cs="Times New Roman"/>
        </w:rPr>
        <w:t xml:space="preserve">Михайлов С.В.,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CarMakeModelgrp-27rplc-2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28rplc-22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>649</w:t>
      </w:r>
      <w:r>
        <w:rPr>
          <w:rFonts w:ascii="Times New Roman" w:eastAsia="Times New Roman" w:hAnsi="Times New Roman" w:cs="Times New Roman"/>
        </w:rPr>
        <w:t xml:space="preserve"> км. автодороги «Тюмень-Тобольск-Ханты-Мансийск»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попутно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движущегося </w:t>
      </w:r>
      <w:r>
        <w:rPr>
          <w:rFonts w:ascii="Times New Roman" w:eastAsia="Times New Roman" w:hAnsi="Times New Roman" w:cs="Times New Roman"/>
        </w:rPr>
        <w:t>транспортного средства, в нарушение требований пункта 1.3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зоне действия дорожного знака 3.20 "Обгон запрещен".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Михайлова С.В.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ходатайству лица, привлекаемого к административной ответственности 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Михайлов С.В.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b/>
          <w:bCs/>
        </w:rPr>
        <w:t xml:space="preserve"> в полном объеме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Выслушав Михайлова С.В.,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приложению 1 к Правилам дорожного движения Российской Федерации дорожный знак 3.20 "Обгон запрещен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 xml:space="preserve">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</w:t>
      </w:r>
      <w:r>
        <w:rPr>
          <w:rFonts w:ascii="Times New Roman" w:eastAsia="Times New Roman" w:hAnsi="Times New Roman" w:cs="Times New Roman"/>
        </w:rPr>
        <w:t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 выезда Михайлова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Михайлова С.В. подтверждается собранными по делу доказательствами: протоколом об административном правонарушении, схемой места административного правонарушения, проектом организации дорожного движения на автомобильной дороге общего пользования федерального значения Р-404 «Тюмень-Тобольск-Ханты-Мансийск», объяснениями Михайлова С.В., </w:t>
      </w:r>
      <w:r>
        <w:rPr>
          <w:rFonts w:ascii="Times New Roman" w:eastAsia="Times New Roman" w:hAnsi="Times New Roman" w:cs="Times New Roman"/>
        </w:rPr>
        <w:t xml:space="preserve">определением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информационной базы данных административной практики, видеозаписью на диске.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Михайлова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Назначая </w:t>
      </w:r>
      <w:r>
        <w:rPr>
          <w:rFonts w:ascii="Times New Roman" w:eastAsia="Times New Roman" w:hAnsi="Times New Roman" w:cs="Times New Roman"/>
          <w:b/>
          <w:bCs/>
        </w:rPr>
        <w:t>Михайлову</w:t>
      </w:r>
      <w:r>
        <w:rPr>
          <w:rFonts w:ascii="Times New Roman" w:eastAsia="Times New Roman" w:hAnsi="Times New Roman" w:cs="Times New Roman"/>
          <w:b/>
          <w:bCs/>
        </w:rPr>
        <w:t xml:space="preserve"> С.В.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В материалах дела имеются сведения о привлечении Михайлова С.В. ранее к</w:t>
      </w:r>
      <w:r>
        <w:rPr>
          <w:rFonts w:ascii="Times New Roman" w:eastAsia="Times New Roman" w:hAnsi="Times New Roman" w:cs="Times New Roman"/>
        </w:rPr>
        <w:t xml:space="preserve"> административной ответственности по 12 главе КоАП РФ. Постановления вступили в законную силу. Штрафы оплачены.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наказания, судья учитывает характер совершенного административного правонарушения, данные о личности Михайлова С.В. В связи с чем, суд считает возможным назначить Михайлов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С.В. наказание в виде административного штрафа, что предусмотрено санкцией ч. 4 ст. 12.15 КоАП РФ. 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Михайлова Сергея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</w:t>
      </w:r>
      <w:r>
        <w:rPr>
          <w:rFonts w:ascii="Times New Roman" w:eastAsia="Times New Roman" w:hAnsi="Times New Roman" w:cs="Times New Roman"/>
        </w:rPr>
        <w:t xml:space="preserve">УФК по ХМАО-Югре (УМВД России по ХМАО-Югре, адрес получателя: ул. Ленина, д.55,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ХМАО-Югра, 628000), УИН:</w:t>
      </w:r>
      <w:r>
        <w:rPr>
          <w:rFonts w:ascii="Times New Roman" w:eastAsia="Times New Roman" w:hAnsi="Times New Roman" w:cs="Times New Roman"/>
        </w:rPr>
        <w:t xml:space="preserve"> 18810486250730009881.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CarMakeModelgrp-27rplc-21">
    <w:name w:val="cat-CarMakeModel grp-27 rplc-21"/>
    <w:basedOn w:val="DefaultParagraphFont"/>
  </w:style>
  <w:style w:type="character" w:customStyle="1" w:styleId="cat-CarNumbergrp-28rplc-22">
    <w:name w:val="cat-CarNumber grp-2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